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D2" w:rsidRPr="00A878D3" w:rsidRDefault="00C544D2" w:rsidP="00A878D3">
      <w:pPr>
        <w:bidi/>
        <w:spacing w:after="0" w:line="276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</w:rPr>
      </w:pPr>
      <w:r w:rsidRPr="00A878D3"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  <w:t xml:space="preserve">ابلاغ دستورالعمل توانمندسازی علمی و حرفه‏ای طب عمومی </w:t>
      </w:r>
    </w:p>
    <w:p w:rsidR="00C544D2" w:rsidRPr="00A878D3" w:rsidRDefault="00C544D2" w:rsidP="00A878D3">
      <w:pPr>
        <w:bidi/>
        <w:spacing w:before="100" w:beforeAutospacing="1" w:after="100" w:afterAutospacing="1" w:line="276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</w:rPr>
      </w:pP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وزیر بهداشت، درمان و آموزش پزشکی دستورالعمل توانمندسازی علمی و حرفه‏ای طب عمومی را به دانشگاه های علوم پزشکی سراسر کشور ابلاغ کرد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 xml:space="preserve">. 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این دستور العمل به منظور فراهم کردن بستر لازم برای توسعه «مراقبتهای اولیه سلامت» و احقاق «محوریت پزشک خانواده در نظام ارجاع»؛ و با تاکید بر مصوبه سال 1355 هیأت مدیره نظام پزشکی مرکزی موضوع گستره صلاحیت حرفه‏ای پزشکان؛ و با رعایت ‌قانون «چگونگی تعیین وظایف و صلاحیت شاغلان حرفه‌های پزشکی و وابسته به آن» مصوب 27/7/1376 مجلس شورای اسلامی و با توجه به مصوبه مورخ 31/4/1392 شوراي معاونين، شرایط متعارف حیطه اختیارات پزشکان عمومی در سایر کشورهای پیش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softHyphen/>
        <w:t>رو و موفق در ارتقای سلامت، از سوی دکتر محمدحسن طریقت منفرد به دانشگاه های علوم پزشکی سراسر کشور ابلاغ شده است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متن کامل این دستورالعمل به شرح زیر است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: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ماده 1- معاونت آموزشی وزارتخانه موظف است با کسب نظر از معاونت‏های درمان و بهداشت تغییرات لازم در محتوای آموزشی دوره پزشکی عمومی با محوریت ارائه خدمت در قالب پزشک خانواده را اعمال نماید. برنامه آموزشی جدید از ابتدای سال تحصیلی 93-92 لازم‏الاجرا خواهد بود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ماده 2- معاونت درمان موظف است با همکاری معاونت آموزشی و سازمان نظام پزشکی جمهوری اسلامی ایران، نسبت به تدوین دوره‏های تکمیلی در قالب دوره‏های کوتاه‏مدت حرفه‏ای برای دانش‏آموختگان پزشکی عمومی اقدام نماید؛ این دوره ها در شش گروه تقسیم‏بندی می‏شوند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: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الف) تقویت دانش و مهارت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softHyphen/>
        <w:t>های بهداشتی جهت کنترل عوامل خطر و پیشگیری از بیماری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softHyphen/>
        <w:t>ها، با در نظر گرفتن گذار اپیدمیولوژیک و افزایش بار بیماری‏های غیرواگیر و ظهور بیماری‏های نوپدید و بازپدید، از جمله مباحث بهداشت عمومی، پیشگیری و مدیریت بیماری‏ها، بهداشت خانواده، سبک زندگی و تغذیه، سلامت روان، بهداشت محیط و حرفه‏ای، مدیریت سیستم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softHyphen/>
        <w:t xml:space="preserve">های بهداشتی و درمانی 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ب) تقویت دانش و مهارت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softHyphen/>
        <w:t>های بالینی جهت درمان بیماری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softHyphen/>
        <w:t>های شایع و یا دارای اولویت از نظر سیاست‏های نظام سلامت کشور، به ویژه در مناطقی که متخصصین مربوطه فعالیت مستمر ندارند؛ مانند: دیابت، پرفشاری خون، چاقی، پوکی استخوان، بیماری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softHyphen/>
        <w:t>های شایع روانپزشکی، بیماری‏های بومی منطقه‏ای، فوریت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softHyphen/>
        <w:t>ها و اورژانس و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 xml:space="preserve"> ...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ج) فراگیری دانش و مهارت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softHyphen/>
        <w:t>های انجام اقدامات تشخیصی مورد نیاز با اولویت انجام و تفسیر الکتروکاردیوگرافی، گزارش رادیوگرافی‏های شایع و انجام سونوگرافی ساده به‏صورت سونوگرافی سرتخت در موارد اورژانس و یا موارد شایع مورد نیاز در برنامه پزشک خانواده ویامناطق مورد نیازکه به تشخیص زودرس بیماری‏ها و حفظ سلامتی خانواده‏ها کمک می‏کند، سیگموئیدوسکوپی و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 xml:space="preserve"> ...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د) دوره‏های طب مکمل مانند طب سنتی ایرانی</w:t>
      </w:r>
      <w:r w:rsidRPr="00A878D3">
        <w:rPr>
          <w:rFonts w:ascii="Sakkal Majalla" w:eastAsia="Times New Roman" w:hAnsi="Sakkal Majalla" w:cs="Sakkal Majalla" w:hint="cs"/>
          <w:color w:val="000000" w:themeColor="text1"/>
          <w:sz w:val="24"/>
          <w:szCs w:val="24"/>
          <w:rtl/>
        </w:rPr>
        <w:t>–</w:t>
      </w:r>
      <w:r w:rsidRPr="00A878D3">
        <w:rPr>
          <w:rFonts w:ascii="Tahoma" w:eastAsia="Times New Roman" w:hAnsi="Tahoma" w:cs="B Mitra" w:hint="cs"/>
          <w:color w:val="000000" w:themeColor="text1"/>
          <w:sz w:val="24"/>
          <w:szCs w:val="24"/>
          <w:rtl/>
        </w:rPr>
        <w:t>اسلامی،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 xml:space="preserve"> </w:t>
      </w:r>
      <w:r w:rsidRPr="00A878D3">
        <w:rPr>
          <w:rFonts w:ascii="Tahoma" w:eastAsia="Times New Roman" w:hAnsi="Tahoma" w:cs="B Mitra" w:hint="cs"/>
          <w:b/>
          <w:bCs/>
          <w:color w:val="000000" w:themeColor="text1"/>
          <w:sz w:val="24"/>
          <w:szCs w:val="24"/>
          <w:u w:val="single"/>
          <w:rtl/>
        </w:rPr>
        <w:t>طب</w:t>
      </w:r>
      <w:r w:rsidRPr="00A878D3"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Pr="00A878D3">
        <w:rPr>
          <w:rFonts w:ascii="Tahoma" w:eastAsia="Times New Roman" w:hAnsi="Tahoma" w:cs="B Mitra" w:hint="cs"/>
          <w:b/>
          <w:bCs/>
          <w:color w:val="000000" w:themeColor="text1"/>
          <w:sz w:val="24"/>
          <w:szCs w:val="24"/>
          <w:u w:val="single"/>
          <w:rtl/>
        </w:rPr>
        <w:t>سوزنی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 xml:space="preserve"> </w:t>
      </w:r>
      <w:r w:rsidRPr="00A878D3">
        <w:rPr>
          <w:rFonts w:ascii="Tahoma" w:eastAsia="Times New Roman" w:hAnsi="Tahoma" w:cs="B Mitra" w:hint="cs"/>
          <w:color w:val="000000" w:themeColor="text1"/>
          <w:sz w:val="24"/>
          <w:szCs w:val="24"/>
          <w:rtl/>
        </w:rPr>
        <w:t>و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 xml:space="preserve"> ...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  <w:t xml:space="preserve">ه) دوره‏های حرفه‏ای کاربردی مانند ترک اعتیاد، مشاوره ژنتیک، مشاوره تغذیه، </w:t>
      </w:r>
      <w:r w:rsidRPr="00A878D3"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u w:val="single"/>
          <w:rtl/>
        </w:rPr>
        <w:t>مراقبت از پوست</w:t>
      </w:r>
      <w:r w:rsidRPr="00A878D3">
        <w:rPr>
          <w:rFonts w:ascii="Tahoma" w:eastAsia="Times New Roman" w:hAnsi="Tahoma" w:cs="B Mitra"/>
          <w:b/>
          <w:bCs/>
          <w:color w:val="000000" w:themeColor="text1"/>
          <w:sz w:val="24"/>
          <w:szCs w:val="24"/>
          <w:rtl/>
        </w:rPr>
        <w:t xml:space="preserve"> و</w:t>
      </w:r>
      <w:r w:rsidRPr="00A878D3">
        <w:rPr>
          <w:rFonts w:ascii="Tahoma" w:eastAsia="Times New Roman" w:hAnsi="Tahoma" w:cs="B Mitra"/>
          <w:b/>
          <w:bCs/>
          <w:color w:val="000000" w:themeColor="text1"/>
          <w:sz w:val="24"/>
          <w:szCs w:val="24"/>
        </w:rPr>
        <w:t xml:space="preserve"> ...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و) دوره‏های تکمیلی آموزش متد‏ها و استفاده از تجهیزات نوین پزشکی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تبصره 1- دوره‏های گروه ب و ج بر اساس ظرفیت منطقه‏ای و اعلام نیاز مصوب هیات رئیسه هر دانشگاه بر اساس شاخص‏های معاونت آموزشی وزارت تدوین و پس از تایید معاونت درمان وزارت اجرا خواهد شد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 xml:space="preserve">. 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تبصره 2- دوره‏های گروه الف، د، ه و توسط معاونت درمان و بهداشت دانشگاه، سازمان نظام پزشکی و انجمن علمی پزشکان عمومی پیشنهاد و پس از تایید شورای آموزش دانشگاه قابلیت اجرا خواهد داشت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lastRenderedPageBreak/>
        <w:t>تبصره3- فرایند اجرای دوره‏های تکمیلی فوق می‏تواند با نظر و تایید دانشگاه‏های علوم پزشکی توسط سازمان نظام پزشکی و یا انجمن‏های علمی در چار</w:t>
      </w:r>
      <w:bookmarkStart w:id="0" w:name="_GoBack"/>
      <w:bookmarkEnd w:id="0"/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چوب برنامه‏های آموزشی تدوین شده انجام شود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تبصره 4- تدوین برنامه های آموزشی فوق باید به گونه‏ای باشد که در حین خدمت پزشکان عمومی صورت گیرد و مانع انجام فعالیت‏های عادی آن‏ها نشود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تبصره 5- مرجع آموزش دهنده گواهی پایان دوره را در حیطه مربوطه صادر می‏نماید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ماده 3- پزشک عمومی می‏تواند هر اقدامی را که در آن مهارت و تبحر کافی دارد برای بیماران و مراجعین انجام دهد و در صورتی که مرتکب کوتاهی یا قصور شود پاسخگو خواهد بود. ملاک مهارت و تبحر علاوه بر توانایی‏ پزشک، سرفصل‏ها و حیطه آموزشی است که در طول مدت تحصیل و یا متعاقب آن طی دوره‏های تکمیلی معتبر فرا گرفته و گواهی آن را اخذ نموده باشد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تبصره: با رعایت ‌قانون «چگونگی تعیین وظایف و صلاحیت شاغلان حرفه‌های پزشکی و وابسته به آن» و با لحاظ تبصره 1 ذیل ماده واحده آن، به معاونت درمان ماموریت داده می‏شود نسبت به تهیه آیین‏نامه‏ وظایف و صلاحیت پزشکان عمومی با همکاری سازمان نظام پزشکی در چارچوب ماده 3 این آیین‏نامه اقدام نماید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ماده 4- تعرفه خدمات مشمول بند ب و ج ماده 2 که توسط پزشکان عمومی دوره دیده ارایه می‏گردد کسری از تعرفه تخصصی خدمت مربوطه خواهد بود. تعرفه خدمات ارائه شده در حیطه سایر دوره‏های تکمیلی برابر تعرفه تعیین شده برای آن خدمت، صرف نظر از ارائه‏کننده آن خواهد بود. تعرفه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softHyphen/>
        <w:t>های مذکور به پیشنهاد وزارت بهداشت و پس از تصویب در شورای عالی بیمه قابلیت اجرا خواهد داشت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t>.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دكتر محمد حسن طريقت منفرد</w:t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</w:rPr>
        <w:br/>
      </w:r>
      <w:r w:rsidRPr="00A878D3">
        <w:rPr>
          <w:rFonts w:ascii="Tahoma" w:eastAsia="Times New Roman" w:hAnsi="Tahoma" w:cs="B Mitra"/>
          <w:color w:val="000000" w:themeColor="text1"/>
          <w:sz w:val="24"/>
          <w:szCs w:val="24"/>
          <w:rtl/>
        </w:rPr>
        <w:t>وزير</w:t>
      </w:r>
    </w:p>
    <w:p w:rsidR="0048503F" w:rsidRPr="00A878D3" w:rsidRDefault="0048503F" w:rsidP="00A878D3">
      <w:pPr>
        <w:bidi/>
        <w:spacing w:line="276" w:lineRule="auto"/>
        <w:rPr>
          <w:rFonts w:cs="B Mitra"/>
          <w:color w:val="000000" w:themeColor="text1"/>
          <w:sz w:val="24"/>
          <w:szCs w:val="24"/>
        </w:rPr>
      </w:pPr>
    </w:p>
    <w:sectPr w:rsidR="0048503F" w:rsidRPr="00A8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D2"/>
    <w:rsid w:val="0048503F"/>
    <w:rsid w:val="00A878D3"/>
    <w:rsid w:val="00B42A54"/>
    <w:rsid w:val="00C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65A211D2-898E-4472-928D-3DCC2F5B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</dc:creator>
  <cp:keywords/>
  <dc:description/>
  <cp:lastModifiedBy>Dabirkhaneh</cp:lastModifiedBy>
  <cp:revision>3</cp:revision>
  <dcterms:created xsi:type="dcterms:W3CDTF">2018-10-17T08:44:00Z</dcterms:created>
  <dcterms:modified xsi:type="dcterms:W3CDTF">2018-10-17T08:45:00Z</dcterms:modified>
</cp:coreProperties>
</file>